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6FC1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sz w:val="20"/>
          <w:szCs w:val="20"/>
          <w:lang w:val="de-DE"/>
        </w:rPr>
      </w:pPr>
      <w:r w:rsidRPr="00FD1C50">
        <w:rPr>
          <w:rFonts w:ascii="Arial" w:hAnsi="Arial" w:cs="Arial"/>
          <w:iCs/>
          <w:sz w:val="20"/>
          <w:szCs w:val="20"/>
          <w:lang w:val="de-DE"/>
        </w:rPr>
        <w:t>Name</w:t>
      </w:r>
      <w:r w:rsidRPr="00FD1C50">
        <w:rPr>
          <w:rFonts w:ascii="Arial" w:hAnsi="Arial" w:cs="Arial"/>
          <w:iCs/>
          <w:sz w:val="20"/>
          <w:szCs w:val="20"/>
          <w:lang w:val="de-DE"/>
        </w:rPr>
        <w:br/>
        <w:t>Straße und Hausnummer</w:t>
      </w:r>
      <w:r w:rsidRPr="00FD1C50">
        <w:rPr>
          <w:rFonts w:ascii="Arial" w:hAnsi="Arial" w:cs="Arial"/>
          <w:iCs/>
          <w:sz w:val="20"/>
          <w:szCs w:val="20"/>
          <w:lang w:val="de-DE"/>
        </w:rPr>
        <w:br/>
        <w:t>D-PLZ Ort</w:t>
      </w:r>
      <w:r w:rsidRPr="00FD1C50">
        <w:rPr>
          <w:rFonts w:ascii="Arial" w:hAnsi="Arial" w:cs="Arial"/>
          <w:iCs/>
          <w:sz w:val="20"/>
          <w:szCs w:val="20"/>
          <w:lang w:val="de-DE"/>
        </w:rPr>
        <w:br/>
        <w:t>GERMANY</w:t>
      </w:r>
    </w:p>
    <w:p w14:paraId="45330C37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sz w:val="20"/>
          <w:szCs w:val="20"/>
          <w:lang w:val="de-DE"/>
        </w:rPr>
      </w:pPr>
    </w:p>
    <w:p w14:paraId="5268704C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ind w:firstLine="2618"/>
        <w:jc w:val="right"/>
        <w:rPr>
          <w:rFonts w:ascii="Arial" w:hAnsi="Arial" w:cs="Arial"/>
          <w:iCs/>
          <w:sz w:val="20"/>
          <w:szCs w:val="20"/>
          <w:lang w:val="de-DE"/>
        </w:rPr>
      </w:pPr>
      <w:r w:rsidRPr="00FD1C50">
        <w:rPr>
          <w:rFonts w:ascii="Arial" w:hAnsi="Arial" w:cs="Arial"/>
          <w:iCs/>
          <w:sz w:val="20"/>
          <w:szCs w:val="20"/>
          <w:lang w:val="en-GB"/>
        </w:rPr>
        <w:fldChar w:fldCharType="begin"/>
      </w:r>
      <w:r w:rsidRPr="00FD1C50">
        <w:rPr>
          <w:rFonts w:ascii="Arial" w:hAnsi="Arial" w:cs="Arial"/>
          <w:iCs/>
          <w:sz w:val="20"/>
          <w:szCs w:val="20"/>
          <w:lang w:val="en-GB"/>
        </w:rPr>
        <w:instrText xml:space="preserve"> DATE  \@ "dd.MM.yyyy" </w:instrText>
      </w:r>
      <w:r w:rsidRPr="00FD1C50">
        <w:rPr>
          <w:rFonts w:ascii="Arial" w:hAnsi="Arial" w:cs="Arial"/>
          <w:iCs/>
          <w:sz w:val="20"/>
          <w:szCs w:val="20"/>
          <w:lang w:val="en-GB"/>
        </w:rPr>
        <w:fldChar w:fldCharType="separate"/>
      </w:r>
      <w:r w:rsidR="00BF7F46">
        <w:rPr>
          <w:rFonts w:ascii="Arial" w:hAnsi="Arial" w:cs="Arial"/>
          <w:iCs/>
          <w:noProof/>
          <w:sz w:val="20"/>
          <w:szCs w:val="20"/>
          <w:lang w:val="en-GB"/>
        </w:rPr>
        <w:t>02.04.2026</w:t>
      </w:r>
      <w:r w:rsidRPr="00FD1C50">
        <w:rPr>
          <w:rFonts w:ascii="Arial" w:hAnsi="Arial" w:cs="Arial"/>
          <w:iCs/>
          <w:sz w:val="20"/>
          <w:szCs w:val="20"/>
          <w:lang w:val="en-GB"/>
        </w:rPr>
        <w:fldChar w:fldCharType="end"/>
      </w:r>
    </w:p>
    <w:p w14:paraId="0BA8F70B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de-DE"/>
        </w:rPr>
      </w:pPr>
    </w:p>
    <w:p w14:paraId="6C1A15E5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de-DE"/>
        </w:rPr>
      </w:pPr>
    </w:p>
    <w:p w14:paraId="3FC6D52C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  <w:lang w:val="de-DE"/>
        </w:rPr>
      </w:pPr>
    </w:p>
    <w:p w14:paraId="49ECD0E0" w14:textId="77777777" w:rsidR="00FD1C50" w:rsidRPr="00FD1C50" w:rsidRDefault="00FD1C50" w:rsidP="00FD1C5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iCs/>
          <w:kern w:val="18"/>
          <w:sz w:val="14"/>
          <w:szCs w:val="14"/>
          <w:u w:val="single"/>
          <w:lang w:val="de-DE"/>
        </w:rPr>
      </w:pPr>
      <w:r w:rsidRPr="00FD1C50">
        <w:rPr>
          <w:rFonts w:ascii="Arial" w:hAnsi="Arial" w:cs="Arial"/>
          <w:iCs/>
          <w:kern w:val="18"/>
          <w:sz w:val="14"/>
          <w:szCs w:val="14"/>
          <w:u w:val="single"/>
          <w:lang w:val="de-DE"/>
        </w:rPr>
        <w:t xml:space="preserve">Name, Straße </w:t>
      </w:r>
      <w:proofErr w:type="spellStart"/>
      <w:r w:rsidRPr="00FD1C50">
        <w:rPr>
          <w:rFonts w:ascii="Arial" w:hAnsi="Arial" w:cs="Arial"/>
          <w:iCs/>
          <w:kern w:val="18"/>
          <w:sz w:val="14"/>
          <w:szCs w:val="14"/>
          <w:u w:val="single"/>
          <w:lang w:val="de-DE"/>
        </w:rPr>
        <w:t>Nr</w:t>
      </w:r>
      <w:proofErr w:type="spellEnd"/>
      <w:r w:rsidRPr="00FD1C50">
        <w:rPr>
          <w:rFonts w:ascii="Arial" w:hAnsi="Arial" w:cs="Arial"/>
          <w:iCs/>
          <w:kern w:val="18"/>
          <w:sz w:val="14"/>
          <w:szCs w:val="14"/>
          <w:u w:val="single"/>
          <w:lang w:val="de-DE"/>
        </w:rPr>
        <w:t>, D-PLZ Ort</w:t>
      </w:r>
    </w:p>
    <w:p w14:paraId="1D15FDB0" w14:textId="77777777" w:rsidR="00D87285" w:rsidRPr="00D87285" w:rsidRDefault="00D87285" w:rsidP="00D87285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D87285">
        <w:rPr>
          <w:rFonts w:ascii="Arial" w:hAnsi="Arial" w:cs="Arial"/>
          <w:sz w:val="20"/>
          <w:szCs w:val="20"/>
        </w:rPr>
        <w:t xml:space="preserve">His </w:t>
      </w:r>
      <w:proofErr w:type="spellStart"/>
      <w:r w:rsidRPr="00D87285">
        <w:rPr>
          <w:rFonts w:ascii="Arial" w:hAnsi="Arial" w:cs="Arial"/>
          <w:sz w:val="20"/>
          <w:szCs w:val="20"/>
        </w:rPr>
        <w:t>Excellency</w:t>
      </w:r>
      <w:proofErr w:type="spellEnd"/>
    </w:p>
    <w:p w14:paraId="6FB21A62" w14:textId="77777777" w:rsidR="00D87285" w:rsidRPr="00D87285" w:rsidRDefault="00D87285" w:rsidP="00D87285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D87285">
        <w:rPr>
          <w:rFonts w:ascii="Arial" w:hAnsi="Arial" w:cs="Arial"/>
          <w:sz w:val="20"/>
          <w:szCs w:val="20"/>
        </w:rPr>
        <w:t>Mr. Aleksandr Lukaschenko</w:t>
      </w:r>
    </w:p>
    <w:p w14:paraId="1EAB0C74" w14:textId="77777777" w:rsidR="00D87285" w:rsidRPr="00D87285" w:rsidRDefault="00D87285" w:rsidP="00D87285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proofErr w:type="spellStart"/>
      <w:r w:rsidRPr="00D87285">
        <w:rPr>
          <w:rFonts w:ascii="Arial" w:hAnsi="Arial" w:cs="Arial"/>
          <w:sz w:val="20"/>
          <w:szCs w:val="20"/>
        </w:rPr>
        <w:t>President</w:t>
      </w:r>
      <w:proofErr w:type="spellEnd"/>
      <w:r w:rsidRPr="00D872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285">
        <w:rPr>
          <w:rFonts w:ascii="Arial" w:hAnsi="Arial" w:cs="Arial"/>
          <w:sz w:val="20"/>
          <w:szCs w:val="20"/>
        </w:rPr>
        <w:t>of</w:t>
      </w:r>
      <w:proofErr w:type="spellEnd"/>
      <w:r w:rsidRPr="00D872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285">
        <w:rPr>
          <w:rFonts w:ascii="Arial" w:hAnsi="Arial" w:cs="Arial"/>
          <w:sz w:val="20"/>
          <w:szCs w:val="20"/>
        </w:rPr>
        <w:t>the</w:t>
      </w:r>
      <w:proofErr w:type="spellEnd"/>
      <w:r w:rsidRPr="00D872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285">
        <w:rPr>
          <w:rFonts w:ascii="Arial" w:hAnsi="Arial" w:cs="Arial"/>
          <w:sz w:val="20"/>
          <w:szCs w:val="20"/>
        </w:rPr>
        <w:t>Republic</w:t>
      </w:r>
      <w:proofErr w:type="spellEnd"/>
      <w:r w:rsidRPr="00D872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285">
        <w:rPr>
          <w:rFonts w:ascii="Arial" w:hAnsi="Arial" w:cs="Arial"/>
          <w:sz w:val="20"/>
          <w:szCs w:val="20"/>
        </w:rPr>
        <w:t>of</w:t>
      </w:r>
      <w:proofErr w:type="spellEnd"/>
      <w:r w:rsidRPr="00D87285">
        <w:rPr>
          <w:rFonts w:ascii="Arial" w:hAnsi="Arial" w:cs="Arial"/>
          <w:sz w:val="20"/>
          <w:szCs w:val="20"/>
        </w:rPr>
        <w:t xml:space="preserve"> Belarus</w:t>
      </w:r>
    </w:p>
    <w:p w14:paraId="23097285" w14:textId="77777777" w:rsidR="00AA4AF9" w:rsidRPr="00FD1C50" w:rsidRDefault="00D87285" w:rsidP="00D87285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D87285">
        <w:rPr>
          <w:rFonts w:ascii="Arial" w:hAnsi="Arial" w:cs="Arial"/>
          <w:sz w:val="20"/>
          <w:szCs w:val="20"/>
        </w:rPr>
        <w:t>via</w:t>
      </w:r>
      <w:r w:rsidR="00A56367" w:rsidRPr="00FD1C50">
        <w:rPr>
          <w:rFonts w:ascii="Arial" w:hAnsi="Arial" w:cs="Arial"/>
          <w:sz w:val="20"/>
          <w:szCs w:val="20"/>
        </w:rPr>
        <w:t xml:space="preserve"> Botschaft der Republik Belarus</w:t>
      </w:r>
      <w:r w:rsidR="00A56367" w:rsidRPr="00FD1C50">
        <w:rPr>
          <w:rFonts w:ascii="Arial" w:hAnsi="Arial" w:cs="Arial"/>
          <w:sz w:val="20"/>
          <w:szCs w:val="20"/>
        </w:rPr>
        <w:br/>
      </w:r>
      <w:r w:rsidR="00A56367" w:rsidRPr="00FD1C50">
        <w:rPr>
          <w:rFonts w:ascii="Arial" w:hAnsi="Arial" w:cs="Arial"/>
          <w:sz w:val="20"/>
          <w:szCs w:val="20"/>
          <w:lang w:val="en-US"/>
        </w:rPr>
        <w:t>Am Treptower Park 32</w:t>
      </w:r>
      <w:r w:rsidR="00A56367" w:rsidRPr="00FD1C50">
        <w:rPr>
          <w:rFonts w:ascii="Arial" w:hAnsi="Arial" w:cs="Arial"/>
          <w:sz w:val="20"/>
          <w:szCs w:val="20"/>
        </w:rPr>
        <w:br/>
        <w:t>D-12435 Berlin</w:t>
      </w:r>
    </w:p>
    <w:p w14:paraId="3C7B0A85" w14:textId="77777777" w:rsidR="00052977" w:rsidRPr="00FD1C50" w:rsidRDefault="00A56367" w:rsidP="00052977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FD1C50">
        <w:rPr>
          <w:rFonts w:ascii="Arial" w:hAnsi="Arial" w:cs="Arial"/>
          <w:sz w:val="20"/>
          <w:szCs w:val="20"/>
        </w:rPr>
        <w:br/>
      </w:r>
      <w:r w:rsidR="00052977">
        <w:rPr>
          <w:rFonts w:ascii="Arial" w:hAnsi="Arial" w:cs="Arial"/>
          <w:sz w:val="20"/>
          <w:szCs w:val="20"/>
        </w:rPr>
        <w:t>Fax: 0</w:t>
      </w:r>
      <w:r w:rsidR="00052977" w:rsidRPr="00052977">
        <w:rPr>
          <w:rFonts w:ascii="Arial" w:hAnsi="Arial" w:cs="Arial"/>
          <w:sz w:val="20"/>
          <w:szCs w:val="20"/>
        </w:rPr>
        <w:t>30 536 359 23</w:t>
      </w:r>
    </w:p>
    <w:p w14:paraId="574F5E9E" w14:textId="77777777" w:rsidR="00AA4AF9" w:rsidRDefault="00A56367" w:rsidP="00FD1C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 w:rsidRPr="00FD1C50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AA4AF9" w:rsidRPr="00FD1C50">
          <w:rPr>
            <w:rStyle w:val="Hyperlink0"/>
            <w:rFonts w:ascii="Arial" w:hAnsi="Arial" w:cs="Arial"/>
            <w:sz w:val="20"/>
            <w:szCs w:val="20"/>
          </w:rPr>
          <w:t>germany@mfa.gov.by</w:t>
        </w:r>
      </w:hyperlink>
      <w:r w:rsidRPr="00FD1C50">
        <w:rPr>
          <w:rFonts w:ascii="Arial" w:hAnsi="Arial" w:cs="Arial"/>
          <w:sz w:val="20"/>
          <w:szCs w:val="20"/>
        </w:rPr>
        <w:t xml:space="preserve"> </w:t>
      </w:r>
    </w:p>
    <w:p w14:paraId="1AEDA61F" w14:textId="77777777" w:rsidR="00AA4AF9" w:rsidRPr="00FD1C50" w:rsidRDefault="00AA4AF9" w:rsidP="00FD1C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2A0ABB1F" w14:textId="77777777" w:rsidR="00AA4AF9" w:rsidRPr="00FD1C50" w:rsidRDefault="00AA4AF9" w:rsidP="00FD1C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78B94F27" w14:textId="77777777" w:rsidR="00AA4AF9" w:rsidRPr="00FD1C50" w:rsidRDefault="00AA4AF9" w:rsidP="00FD1C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781E8287" w14:textId="77777777" w:rsidR="00FD1C50" w:rsidRDefault="00FD1C50" w:rsidP="00FD1C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45825C85" w14:textId="77777777" w:rsidR="00052977" w:rsidRDefault="00052977" w:rsidP="00052977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35242E50" w14:textId="77777777" w:rsidR="003E1904" w:rsidRPr="003E1904" w:rsidRDefault="0031301D" w:rsidP="003E190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0F2F32">
        <w:rPr>
          <w:rFonts w:ascii="Arial" w:hAnsi="Arial" w:cs="Arial"/>
          <w:sz w:val="20"/>
          <w:szCs w:val="20"/>
        </w:rPr>
        <w:t>Your</w:t>
      </w:r>
      <w:proofErr w:type="spellEnd"/>
      <w:r w:rsidRPr="000F2F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1904" w:rsidRPr="003E1904">
        <w:rPr>
          <w:rFonts w:ascii="Arial" w:hAnsi="Arial" w:cs="Arial"/>
          <w:sz w:val="20"/>
          <w:szCs w:val="20"/>
        </w:rPr>
        <w:t>Excellency</w:t>
      </w:r>
      <w:proofErr w:type="spellEnd"/>
      <w:r w:rsidR="003E1904" w:rsidRPr="003E1904">
        <w:rPr>
          <w:rFonts w:ascii="Arial" w:hAnsi="Arial" w:cs="Arial"/>
          <w:sz w:val="20"/>
          <w:szCs w:val="20"/>
        </w:rPr>
        <w:t>,</w:t>
      </w:r>
    </w:p>
    <w:p w14:paraId="48117E4A" w14:textId="77777777" w:rsidR="003E1904" w:rsidRDefault="003E1904" w:rsidP="003E190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6226C4CE" w14:textId="6E377DEC" w:rsidR="003E1904" w:rsidRPr="003E1904" w:rsidRDefault="003E1904" w:rsidP="003E190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E1904">
        <w:rPr>
          <w:rFonts w:ascii="Arial" w:hAnsi="Arial" w:cs="Arial"/>
          <w:sz w:val="20"/>
          <w:szCs w:val="20"/>
        </w:rPr>
        <w:t xml:space="preserve">I am </w:t>
      </w:r>
      <w:proofErr w:type="spellStart"/>
      <w:r w:rsidRPr="003E1904">
        <w:rPr>
          <w:rFonts w:ascii="Arial" w:hAnsi="Arial" w:cs="Arial"/>
          <w:sz w:val="20"/>
          <w:szCs w:val="20"/>
        </w:rPr>
        <w:t>writing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with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deep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concern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for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Polish Carmelite </w:t>
      </w:r>
      <w:proofErr w:type="spellStart"/>
      <w:r w:rsidRPr="003E1904">
        <w:rPr>
          <w:rFonts w:ascii="Arial" w:hAnsi="Arial" w:cs="Arial"/>
          <w:sz w:val="20"/>
          <w:szCs w:val="20"/>
        </w:rPr>
        <w:t>monk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r w:rsidRPr="003E1904">
        <w:rPr>
          <w:rFonts w:ascii="Arial" w:hAnsi="Arial" w:cs="Arial"/>
          <w:b/>
          <w:bCs/>
          <w:sz w:val="20"/>
          <w:szCs w:val="20"/>
        </w:rPr>
        <w:t>Grzegorz Gawel</w:t>
      </w:r>
      <w:r w:rsidRPr="003E190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E1904">
        <w:rPr>
          <w:rFonts w:ascii="Arial" w:hAnsi="Arial" w:cs="Arial"/>
          <w:sz w:val="20"/>
          <w:szCs w:val="20"/>
        </w:rPr>
        <w:t>who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was </w:t>
      </w:r>
      <w:proofErr w:type="spellStart"/>
      <w:r w:rsidRPr="003E1904">
        <w:rPr>
          <w:rFonts w:ascii="Arial" w:hAnsi="Arial" w:cs="Arial"/>
          <w:sz w:val="20"/>
          <w:szCs w:val="20"/>
        </w:rPr>
        <w:t>arrested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on 4 September</w:t>
      </w:r>
      <w:r>
        <w:rPr>
          <w:rFonts w:ascii="Arial" w:hAnsi="Arial" w:cs="Arial"/>
          <w:sz w:val="20"/>
          <w:szCs w:val="20"/>
        </w:rPr>
        <w:t xml:space="preserve"> </w:t>
      </w:r>
      <w:r w:rsidRPr="003E1904">
        <w:rPr>
          <w:rFonts w:ascii="Arial" w:hAnsi="Arial" w:cs="Arial"/>
          <w:sz w:val="20"/>
          <w:szCs w:val="20"/>
        </w:rPr>
        <w:t xml:space="preserve">2025 in Lepel in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Vitebsk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region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by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Belarusian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State Security Committee. He </w:t>
      </w:r>
      <w:proofErr w:type="spellStart"/>
      <w:r w:rsidRPr="003E1904">
        <w:rPr>
          <w:rFonts w:ascii="Arial" w:hAnsi="Arial" w:cs="Arial"/>
          <w:sz w:val="20"/>
          <w:szCs w:val="20"/>
        </w:rPr>
        <w:t>has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been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accused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of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3E1904">
        <w:rPr>
          <w:rFonts w:ascii="Arial" w:hAnsi="Arial" w:cs="Arial"/>
          <w:sz w:val="20"/>
          <w:szCs w:val="20"/>
        </w:rPr>
        <w:t>espionage</w:t>
      </w:r>
      <w:proofErr w:type="spellEnd"/>
      <w:r w:rsidRPr="003E1904">
        <w:rPr>
          <w:rFonts w:ascii="Arial" w:hAnsi="Arial" w:cs="Arial"/>
          <w:sz w:val="20"/>
          <w:szCs w:val="20"/>
        </w:rPr>
        <w:t>”</w:t>
      </w:r>
      <w:r w:rsidR="00E8481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3E1904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3E1904">
        <w:rPr>
          <w:rFonts w:ascii="Arial" w:hAnsi="Arial" w:cs="Arial"/>
          <w:sz w:val="20"/>
          <w:szCs w:val="20"/>
        </w:rPr>
        <w:t>if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convicted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under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Article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358 </w:t>
      </w:r>
      <w:proofErr w:type="spellStart"/>
      <w:r w:rsidRPr="003E1904">
        <w:rPr>
          <w:rFonts w:ascii="Arial" w:hAnsi="Arial" w:cs="Arial"/>
          <w:sz w:val="20"/>
          <w:szCs w:val="20"/>
        </w:rPr>
        <w:t>of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Criminal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Code </w:t>
      </w:r>
      <w:proofErr w:type="spellStart"/>
      <w:r w:rsidRPr="003E1904">
        <w:rPr>
          <w:rFonts w:ascii="Arial" w:hAnsi="Arial" w:cs="Arial"/>
          <w:sz w:val="20"/>
          <w:szCs w:val="20"/>
        </w:rPr>
        <w:t>of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Republic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of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Belarus, he </w:t>
      </w:r>
      <w:proofErr w:type="spellStart"/>
      <w:r w:rsidRPr="003E1904">
        <w:rPr>
          <w:rFonts w:ascii="Arial" w:hAnsi="Arial" w:cs="Arial"/>
          <w:sz w:val="20"/>
          <w:szCs w:val="20"/>
        </w:rPr>
        <w:t>could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face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death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penalty</w:t>
      </w:r>
      <w:proofErr w:type="spellEnd"/>
      <w:r w:rsidRPr="003E1904">
        <w:rPr>
          <w:rFonts w:ascii="Arial" w:hAnsi="Arial" w:cs="Arial"/>
          <w:sz w:val="20"/>
          <w:szCs w:val="20"/>
        </w:rPr>
        <w:t>.</w:t>
      </w:r>
    </w:p>
    <w:p w14:paraId="04591092" w14:textId="77777777" w:rsidR="003E1904" w:rsidRPr="003E1904" w:rsidRDefault="003E1904" w:rsidP="003E190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E1904">
        <w:rPr>
          <w:rFonts w:ascii="Arial" w:hAnsi="Arial" w:cs="Arial"/>
          <w:sz w:val="20"/>
          <w:szCs w:val="20"/>
        </w:rPr>
        <w:t xml:space="preserve">His </w:t>
      </w:r>
      <w:proofErr w:type="spellStart"/>
      <w:r w:rsidRPr="003E1904">
        <w:rPr>
          <w:rFonts w:ascii="Arial" w:hAnsi="Arial" w:cs="Arial"/>
          <w:sz w:val="20"/>
          <w:szCs w:val="20"/>
        </w:rPr>
        <w:t>case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has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raised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international </w:t>
      </w:r>
      <w:proofErr w:type="spellStart"/>
      <w:r w:rsidRPr="003E1904">
        <w:rPr>
          <w:rFonts w:ascii="Arial" w:hAnsi="Arial" w:cs="Arial"/>
          <w:sz w:val="20"/>
          <w:szCs w:val="20"/>
        </w:rPr>
        <w:t>concern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. Many </w:t>
      </w:r>
      <w:proofErr w:type="spellStart"/>
      <w:r w:rsidRPr="003E1904">
        <w:rPr>
          <w:rFonts w:ascii="Arial" w:hAnsi="Arial" w:cs="Arial"/>
          <w:sz w:val="20"/>
          <w:szCs w:val="20"/>
        </w:rPr>
        <w:t>observers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fear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that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monk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may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be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3E1904">
        <w:rPr>
          <w:rFonts w:ascii="Arial" w:hAnsi="Arial" w:cs="Arial"/>
          <w:sz w:val="20"/>
          <w:szCs w:val="20"/>
        </w:rPr>
        <w:t>serious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risk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due </w:t>
      </w:r>
      <w:proofErr w:type="spellStart"/>
      <w:r w:rsidRPr="003E1904">
        <w:rPr>
          <w:rFonts w:ascii="Arial" w:hAnsi="Arial" w:cs="Arial"/>
          <w:sz w:val="20"/>
          <w:szCs w:val="20"/>
        </w:rPr>
        <w:t>to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severity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of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charges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circumstances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surrounding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his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arrest</w:t>
      </w:r>
      <w:proofErr w:type="spellEnd"/>
      <w:r w:rsidRPr="003E1904">
        <w:rPr>
          <w:rFonts w:ascii="Arial" w:hAnsi="Arial" w:cs="Arial"/>
          <w:sz w:val="20"/>
          <w:szCs w:val="20"/>
        </w:rPr>
        <w:t>.</w:t>
      </w:r>
    </w:p>
    <w:p w14:paraId="67DD5C92" w14:textId="77777777" w:rsidR="003E1904" w:rsidRPr="003E1904" w:rsidRDefault="003E1904" w:rsidP="003E190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3E1904">
        <w:rPr>
          <w:rFonts w:ascii="Arial" w:hAnsi="Arial" w:cs="Arial"/>
          <w:sz w:val="20"/>
          <w:szCs w:val="20"/>
        </w:rPr>
        <w:t xml:space="preserve">I </w:t>
      </w:r>
      <w:proofErr w:type="spellStart"/>
      <w:r w:rsidRPr="003E1904">
        <w:rPr>
          <w:rFonts w:ascii="Arial" w:hAnsi="Arial" w:cs="Arial"/>
          <w:sz w:val="20"/>
          <w:szCs w:val="20"/>
        </w:rPr>
        <w:t>therefore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urgently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request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that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you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arrange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for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release </w:t>
      </w:r>
      <w:proofErr w:type="spellStart"/>
      <w:r w:rsidRPr="003E1904">
        <w:rPr>
          <w:rFonts w:ascii="Arial" w:hAnsi="Arial" w:cs="Arial"/>
          <w:sz w:val="20"/>
          <w:szCs w:val="20"/>
        </w:rPr>
        <w:t>of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Grzegorz Gawel and </w:t>
      </w:r>
      <w:proofErr w:type="spellStart"/>
      <w:r w:rsidRPr="003E1904">
        <w:rPr>
          <w:rFonts w:ascii="Arial" w:hAnsi="Arial" w:cs="Arial"/>
          <w:sz w:val="20"/>
          <w:szCs w:val="20"/>
        </w:rPr>
        <w:t>ensure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that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his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fundamental</w:t>
      </w:r>
      <w:r>
        <w:rPr>
          <w:rFonts w:ascii="Arial" w:hAnsi="Arial" w:cs="Arial"/>
          <w:sz w:val="20"/>
          <w:szCs w:val="20"/>
        </w:rPr>
        <w:t xml:space="preserve"> </w:t>
      </w:r>
      <w:r w:rsidRPr="003E1904">
        <w:rPr>
          <w:rFonts w:ascii="Arial" w:hAnsi="Arial" w:cs="Arial"/>
          <w:sz w:val="20"/>
          <w:szCs w:val="20"/>
        </w:rPr>
        <w:t xml:space="preserve">human </w:t>
      </w:r>
      <w:proofErr w:type="spellStart"/>
      <w:r w:rsidRPr="003E1904">
        <w:rPr>
          <w:rFonts w:ascii="Arial" w:hAnsi="Arial" w:cs="Arial"/>
          <w:sz w:val="20"/>
          <w:szCs w:val="20"/>
        </w:rPr>
        <w:t>rights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are</w:t>
      </w:r>
      <w:proofErr w:type="spellEnd"/>
      <w:r w:rsidRPr="003E19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904">
        <w:rPr>
          <w:rFonts w:ascii="Arial" w:hAnsi="Arial" w:cs="Arial"/>
          <w:sz w:val="20"/>
          <w:szCs w:val="20"/>
        </w:rPr>
        <w:t>respected</w:t>
      </w:r>
      <w:proofErr w:type="spellEnd"/>
      <w:r w:rsidRPr="003E1904">
        <w:rPr>
          <w:rFonts w:ascii="Arial" w:hAnsi="Arial" w:cs="Arial"/>
          <w:sz w:val="20"/>
          <w:szCs w:val="20"/>
        </w:rPr>
        <w:t>.</w:t>
      </w:r>
    </w:p>
    <w:p w14:paraId="32353B56" w14:textId="77777777" w:rsidR="003E1904" w:rsidRDefault="003E1904" w:rsidP="003E190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3F32141B" w14:textId="77777777" w:rsidR="00AA4AF9" w:rsidRPr="00FD1C50" w:rsidRDefault="003E1904" w:rsidP="003E190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3E1904">
        <w:rPr>
          <w:rFonts w:ascii="Arial" w:hAnsi="Arial" w:cs="Arial"/>
          <w:sz w:val="20"/>
          <w:szCs w:val="20"/>
        </w:rPr>
        <w:t>Respectfully</w:t>
      </w:r>
      <w:proofErr w:type="spellEnd"/>
      <w:r w:rsidRPr="003E1904">
        <w:rPr>
          <w:rFonts w:ascii="Arial" w:hAnsi="Arial" w:cs="Arial"/>
          <w:sz w:val="20"/>
          <w:szCs w:val="20"/>
        </w:rPr>
        <w:t>,</w:t>
      </w:r>
    </w:p>
    <w:p w14:paraId="7F3A1CAE" w14:textId="77777777" w:rsidR="00AA4AF9" w:rsidRPr="00FD1C50" w:rsidRDefault="00AA4AF9" w:rsidP="00FD1C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736B4D59" w14:textId="77777777" w:rsidR="00AA4AF9" w:rsidRPr="00FD1C50" w:rsidRDefault="00AA4AF9" w:rsidP="00FD1C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76833F32" w14:textId="77777777" w:rsidR="00AA4AF9" w:rsidRPr="00FD1C50" w:rsidRDefault="00AA4AF9" w:rsidP="00FD1C50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241C68B6" w14:textId="77777777" w:rsidR="00FD1C50" w:rsidRPr="0058716F" w:rsidRDefault="00FD1C50" w:rsidP="00FD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58716F">
        <w:rPr>
          <w:rFonts w:ascii="Arial" w:hAnsi="Arial" w:cs="Arial"/>
          <w:sz w:val="20"/>
          <w:szCs w:val="20"/>
        </w:rPr>
        <w:lastRenderedPageBreak/>
        <w:t>KOPIEN:</w:t>
      </w:r>
      <w:r w:rsidRPr="0058716F">
        <w:rPr>
          <w:rFonts w:ascii="Arial" w:hAnsi="Arial" w:cs="Arial"/>
          <w:sz w:val="20"/>
          <w:szCs w:val="20"/>
        </w:rPr>
        <w:br/>
      </w:r>
    </w:p>
    <w:p w14:paraId="70E9D838" w14:textId="77777777" w:rsidR="00FD1C50" w:rsidRPr="0058716F" w:rsidRDefault="00FD1C50" w:rsidP="00FD1C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5871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716F">
        <w:rPr>
          <w:rFonts w:ascii="Arial" w:hAnsi="Arial" w:cs="Arial"/>
          <w:sz w:val="20"/>
          <w:szCs w:val="20"/>
        </w:rPr>
        <w:t>Werderscher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 Markt 1, D-10117 Berlin, E-Mail: </w:t>
      </w:r>
      <w:hyperlink r:id="rId8" w:history="1">
        <w:r w:rsidRPr="0058716F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58716F">
        <w:rPr>
          <w:rFonts w:ascii="Arial" w:hAnsi="Arial" w:cs="Arial"/>
          <w:sz w:val="20"/>
          <w:szCs w:val="20"/>
        </w:rPr>
        <w:t xml:space="preserve">   </w:t>
      </w:r>
    </w:p>
    <w:p w14:paraId="5618CED5" w14:textId="77777777" w:rsidR="00FD1C50" w:rsidRPr="0058716F" w:rsidRDefault="00FD1C50" w:rsidP="00FD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</w:p>
    <w:p w14:paraId="10C3B033" w14:textId="77777777" w:rsidR="00FD1C50" w:rsidRPr="0058716F" w:rsidRDefault="00FD1C50" w:rsidP="00FD1C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Beauftragter</w:t>
      </w:r>
      <w:proofErr w:type="spellEnd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 xml:space="preserve"> der </w:t>
      </w: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Bundesregierung</w:t>
      </w:r>
      <w:proofErr w:type="spellEnd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 xml:space="preserve"> für </w:t>
      </w: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Menschenrechtspolitik</w:t>
      </w:r>
      <w:proofErr w:type="spellEnd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 xml:space="preserve"> und </w:t>
      </w: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humanitäre</w:t>
      </w:r>
      <w:proofErr w:type="spellEnd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Hilfe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, Dr. Lars Castellucci, E-Mail: </w:t>
      </w:r>
      <w:hyperlink r:id="rId9" w:history="1">
        <w:r w:rsidRPr="0058716F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58716F">
        <w:rPr>
          <w:rFonts w:ascii="Arial" w:hAnsi="Arial" w:cs="Arial"/>
          <w:sz w:val="20"/>
          <w:szCs w:val="20"/>
        </w:rPr>
        <w:t xml:space="preserve"> </w:t>
      </w:r>
    </w:p>
    <w:p w14:paraId="3E4B60CE" w14:textId="77777777" w:rsidR="00FD1C50" w:rsidRPr="0058716F" w:rsidRDefault="00FD1C50" w:rsidP="00FD1C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sz w:val="20"/>
          <w:szCs w:val="20"/>
        </w:rPr>
      </w:pPr>
    </w:p>
    <w:p w14:paraId="6CCD953A" w14:textId="77777777" w:rsidR="00FD1C50" w:rsidRPr="0058716F" w:rsidRDefault="00FD1C50" w:rsidP="00FD1C5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Helvetica Neue" w:hAnsi="Helvetica Neue"/>
        </w:rPr>
      </w:pPr>
      <w:r w:rsidRPr="0058716F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5871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8716F">
        <w:rPr>
          <w:rFonts w:ascii="Arial" w:hAnsi="Arial" w:cs="Arial"/>
          <w:sz w:val="20"/>
          <w:szCs w:val="20"/>
        </w:rPr>
        <w:t>Ausschuss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58716F">
        <w:rPr>
          <w:rFonts w:ascii="Arial" w:hAnsi="Arial" w:cs="Arial"/>
          <w:sz w:val="20"/>
          <w:szCs w:val="20"/>
        </w:rPr>
        <w:t>Menschenrechte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8716F">
        <w:rPr>
          <w:rFonts w:ascii="Arial" w:hAnsi="Arial" w:cs="Arial"/>
          <w:sz w:val="20"/>
          <w:szCs w:val="20"/>
        </w:rPr>
        <w:t>Humanitäre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16F">
        <w:rPr>
          <w:rFonts w:ascii="Arial" w:hAnsi="Arial" w:cs="Arial"/>
          <w:sz w:val="20"/>
          <w:szCs w:val="20"/>
        </w:rPr>
        <w:t>Hilfe</w:t>
      </w:r>
      <w:proofErr w:type="spellEnd"/>
      <w:r w:rsidRPr="0058716F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0" w:history="1">
        <w:r w:rsidRPr="0058716F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  <w:r w:rsidRPr="0058716F">
        <w:rPr>
          <w:rFonts w:ascii="Arial" w:hAnsi="Arial" w:cs="Arial"/>
          <w:color w:val="0000FF"/>
          <w:sz w:val="20"/>
          <w:szCs w:val="20"/>
          <w:u w:val="single"/>
        </w:rPr>
        <w:t xml:space="preserve">   </w:t>
      </w:r>
    </w:p>
    <w:p w14:paraId="25E2BC78" w14:textId="77777777" w:rsidR="003E1904" w:rsidRDefault="003E1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hAnsi="Arial" w:cs="Arial"/>
          <w:color w:val="000000"/>
          <w:sz w:val="20"/>
          <w:szCs w:val="20"/>
          <w:lang w:val="de-DE" w:eastAsia="de-DE"/>
        </w:rPr>
        <w:br w:type="page"/>
      </w:r>
    </w:p>
    <w:p w14:paraId="06651EBD" w14:textId="77777777" w:rsidR="006308D9" w:rsidRPr="006308D9" w:rsidRDefault="006308D9" w:rsidP="006308D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kern w:val="1"/>
          <w:sz w:val="20"/>
          <w:szCs w:val="20"/>
          <w:u w:val="single"/>
          <w:lang w:eastAsia="de-DE" w:bidi="hi-IN"/>
        </w:rPr>
      </w:pPr>
      <w:r w:rsidRPr="006308D9">
        <w:rPr>
          <w:rFonts w:ascii="Arial" w:hAnsi="Arial" w:cs="Arial"/>
          <w:kern w:val="1"/>
          <w:sz w:val="20"/>
          <w:szCs w:val="20"/>
          <w:u w:val="single"/>
          <w:lang w:eastAsia="de-DE" w:bidi="hi-IN"/>
        </w:rPr>
        <w:lastRenderedPageBreak/>
        <w:t xml:space="preserve">Translation / </w:t>
      </w:r>
      <w:proofErr w:type="spellStart"/>
      <w:r w:rsidRPr="006308D9">
        <w:rPr>
          <w:rFonts w:ascii="Arial" w:hAnsi="Arial" w:cs="Arial"/>
          <w:kern w:val="1"/>
          <w:sz w:val="20"/>
          <w:szCs w:val="20"/>
          <w:u w:val="single"/>
          <w:lang w:eastAsia="de-DE" w:bidi="hi-IN"/>
        </w:rPr>
        <w:t>Übersetzung</w:t>
      </w:r>
      <w:proofErr w:type="spellEnd"/>
      <w:r w:rsidRPr="006308D9">
        <w:rPr>
          <w:rFonts w:ascii="Arial" w:hAnsi="Arial" w:cs="Arial"/>
          <w:kern w:val="1"/>
          <w:sz w:val="20"/>
          <w:szCs w:val="20"/>
          <w:u w:val="single"/>
          <w:lang w:eastAsia="de-DE" w:bidi="hi-IN"/>
        </w:rPr>
        <w:t>:</w:t>
      </w:r>
    </w:p>
    <w:p w14:paraId="7058F5A6" w14:textId="77777777" w:rsidR="006308D9" w:rsidRPr="006308D9" w:rsidRDefault="006308D9" w:rsidP="00630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kern w:val="1"/>
          <w:sz w:val="20"/>
          <w:szCs w:val="20"/>
          <w:u w:val="single"/>
          <w:lang w:eastAsia="de-DE" w:bidi="hi-IN"/>
        </w:rPr>
      </w:pPr>
    </w:p>
    <w:p w14:paraId="1FD4DBF7" w14:textId="77777777" w:rsidR="003E1904" w:rsidRPr="003E1904" w:rsidRDefault="003E1904" w:rsidP="006308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Exzellenz,</w:t>
      </w:r>
    </w:p>
    <w:p w14:paraId="4407538B" w14:textId="77777777" w:rsidR="003E1904" w:rsidRDefault="003E1904" w:rsidP="003E1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14:paraId="35E06E07" w14:textId="5670CEFB" w:rsidR="003E1904" w:rsidRPr="003E1904" w:rsidRDefault="003E1904" w:rsidP="003E1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ich schreibe Ihnen aus großer Sorge um den polnischen Karmelitermönch </w:t>
      </w:r>
      <w:r w:rsidRPr="003E1904">
        <w:rPr>
          <w:rFonts w:ascii="Arial" w:hAnsi="Arial" w:cs="Arial"/>
          <w:b/>
          <w:bCs/>
          <w:color w:val="000000"/>
          <w:sz w:val="20"/>
          <w:szCs w:val="20"/>
          <w:lang w:val="de-DE" w:eastAsia="de-DE"/>
        </w:rPr>
        <w:t>Grzegorz Gawel</w:t>
      </w: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, der am</w:t>
      </w:r>
      <w:r w:rsidR="00BF7F4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4. September 2025 in Lepel (Region </w:t>
      </w:r>
      <w:proofErr w:type="spellStart"/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Wizebsk</w:t>
      </w:r>
      <w:proofErr w:type="spellEnd"/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) vom belarussischen Staatssicherheitsdienst festgenommen wurde. Ihm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wird „Spionage“ vorgeworfen. Im Falle einer Verurteilung droht ihm nach Artikel 358 des Strafgesetzbuches der Republik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Belarus sogar die Todesstrafe.</w:t>
      </w:r>
    </w:p>
    <w:p w14:paraId="7DE9C6B9" w14:textId="77777777" w:rsidR="003E1904" w:rsidRPr="003E1904" w:rsidRDefault="003E1904" w:rsidP="003E1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Der Fall hat international Besorgnis ausgelöst. Viele Beobachter befürchten, dass religiöse oder politische Motive eine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Rolle spielen könnten und dass der Ordensmann aufgrund schwerer Anschuldigungen in großer Gefahr ist.</w:t>
      </w:r>
    </w:p>
    <w:p w14:paraId="0C79B2A7" w14:textId="77777777" w:rsidR="003E1904" w:rsidRPr="003E1904" w:rsidRDefault="003E1904" w:rsidP="003E1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Ich bitte Sie daher eindringlich, die Freilassung von Grzegorz Gawel zu veranlassen und sicherzustellen, dass seine</w:t>
      </w:r>
      <w:r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grundlegenden Menschenrechte respektiert werden.</w:t>
      </w:r>
    </w:p>
    <w:p w14:paraId="33C7657E" w14:textId="77777777" w:rsidR="003E1904" w:rsidRDefault="003E1904" w:rsidP="003E1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000000"/>
          <w:sz w:val="20"/>
          <w:szCs w:val="20"/>
          <w:lang w:val="de-DE" w:eastAsia="de-DE"/>
        </w:rPr>
      </w:pPr>
    </w:p>
    <w:p w14:paraId="038D6ECA" w14:textId="77777777" w:rsidR="00FD1C50" w:rsidRPr="008448E5" w:rsidRDefault="003E1904" w:rsidP="003E19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3E1904">
        <w:rPr>
          <w:rFonts w:ascii="Arial" w:hAnsi="Arial" w:cs="Arial"/>
          <w:color w:val="000000"/>
          <w:sz w:val="20"/>
          <w:szCs w:val="20"/>
          <w:lang w:val="de-DE" w:eastAsia="de-DE"/>
        </w:rPr>
        <w:t>Hochachtungsvoll,</w:t>
      </w:r>
    </w:p>
    <w:sectPr w:rsidR="00FD1C50" w:rsidRPr="008448E5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2334" w14:textId="77777777" w:rsidR="003270A2" w:rsidRDefault="00327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25E53153" w14:textId="77777777" w:rsidR="003270A2" w:rsidRDefault="00327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D207" w14:textId="77777777" w:rsidR="00AA4AF9" w:rsidRDefault="00AA4AF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DBDC" w14:textId="77777777" w:rsidR="003270A2" w:rsidRDefault="00327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1BE7CE94" w14:textId="77777777" w:rsidR="003270A2" w:rsidRDefault="003270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F369" w14:textId="77777777" w:rsidR="00AA4AF9" w:rsidRDefault="00AA4AF9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4AF9"/>
    <w:rsid w:val="00052977"/>
    <w:rsid w:val="000F2F32"/>
    <w:rsid w:val="00241ADA"/>
    <w:rsid w:val="0031301D"/>
    <w:rsid w:val="003270A2"/>
    <w:rsid w:val="0038029A"/>
    <w:rsid w:val="003E1904"/>
    <w:rsid w:val="0058716F"/>
    <w:rsid w:val="006308D9"/>
    <w:rsid w:val="008448E5"/>
    <w:rsid w:val="00991408"/>
    <w:rsid w:val="00A56367"/>
    <w:rsid w:val="00AA4AF9"/>
    <w:rsid w:val="00BF7F46"/>
    <w:rsid w:val="00D32E8E"/>
    <w:rsid w:val="00D87285"/>
    <w:rsid w:val="00E84817"/>
    <w:rsid w:val="00F8297B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60A5A"/>
  <w14:defaultImageDpi w14:val="0"/>
  <w15:docId w15:val="{A6F30EC9-8138-4DD1-8C3E-1161D6CE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cs="Times New Roman"/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ervice@diplo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many@mfa.gov.b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nschenrechtsausschuss@bundesta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schenrechtsbeauftragter@diplo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Office2016L0020</dc:creator>
  <cp:keywords/>
  <dc:description/>
  <cp:lastModifiedBy>Office2016L0020</cp:lastModifiedBy>
  <cp:revision>2</cp:revision>
  <dcterms:created xsi:type="dcterms:W3CDTF">2026-04-02T07:03:00Z</dcterms:created>
  <dcterms:modified xsi:type="dcterms:W3CDTF">2026-04-02T07:03:00Z</dcterms:modified>
</cp:coreProperties>
</file>